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3402"/>
        <w:gridCol w:w="4503"/>
      </w:tblGrid>
      <w:tr w:rsidR="00B11DD1" w14:paraId="35BCAB5B" w14:textId="77777777" w:rsidTr="00FA2417">
        <w:tc>
          <w:tcPr>
            <w:tcW w:w="7905" w:type="dxa"/>
            <w:gridSpan w:val="2"/>
          </w:tcPr>
          <w:p w14:paraId="7DFEDEF7" w14:textId="77777777" w:rsidR="00B11DD1" w:rsidRPr="00F05376" w:rsidRDefault="00B11DD1" w:rsidP="00FA2417">
            <w:pPr>
              <w:jc w:val="center"/>
              <w:rPr>
                <w:b/>
              </w:rPr>
            </w:pPr>
            <w:r>
              <w:rPr>
                <w:rFonts w:ascii="Times New Roman" w:hAnsi="Times New Roman" w:cs="Times New Roman"/>
                <w:b/>
              </w:rPr>
              <w:t>SOSYAL ETKİNLİKLER KOMİSYONU</w:t>
            </w:r>
          </w:p>
        </w:tc>
      </w:tr>
      <w:tr w:rsidR="00B11DD1" w14:paraId="26D30CE7" w14:textId="77777777" w:rsidTr="00FA2417">
        <w:tc>
          <w:tcPr>
            <w:tcW w:w="3402" w:type="dxa"/>
          </w:tcPr>
          <w:p w14:paraId="2206A531" w14:textId="77777777" w:rsidR="00B11DD1" w:rsidRDefault="00B11DD1" w:rsidP="00FA2417">
            <w:r>
              <w:t xml:space="preserve">Öğr. Gör. </w:t>
            </w:r>
            <w:proofErr w:type="spellStart"/>
            <w:r>
              <w:t>Mehpare</w:t>
            </w:r>
            <w:proofErr w:type="spellEnd"/>
            <w:r>
              <w:t xml:space="preserve"> YAĞLICI</w:t>
            </w:r>
          </w:p>
        </w:tc>
        <w:tc>
          <w:tcPr>
            <w:tcW w:w="4503" w:type="dxa"/>
          </w:tcPr>
          <w:p w14:paraId="73FC0830" w14:textId="77777777" w:rsidR="00B11DD1" w:rsidRDefault="00B11DD1" w:rsidP="00FA2417">
            <w:r>
              <w:t>Komisyon Başkanı</w:t>
            </w:r>
          </w:p>
        </w:tc>
      </w:tr>
      <w:tr w:rsidR="00B11DD1" w14:paraId="141A033A" w14:textId="77777777" w:rsidTr="00FA2417">
        <w:tc>
          <w:tcPr>
            <w:tcW w:w="3402" w:type="dxa"/>
          </w:tcPr>
          <w:p w14:paraId="09A2D050" w14:textId="77777777" w:rsidR="00B11DD1" w:rsidRDefault="00B11DD1" w:rsidP="00FA2417">
            <w:r>
              <w:t>Öğr. Gör. Yüksel YILMAZ</w:t>
            </w:r>
          </w:p>
        </w:tc>
        <w:tc>
          <w:tcPr>
            <w:tcW w:w="4503" w:type="dxa"/>
          </w:tcPr>
          <w:p w14:paraId="461E5119" w14:textId="77777777" w:rsidR="00B11DD1" w:rsidRDefault="00B11DD1" w:rsidP="00FA2417">
            <w:r w:rsidRPr="00AA4DAC">
              <w:t>Üye</w:t>
            </w:r>
          </w:p>
        </w:tc>
      </w:tr>
      <w:tr w:rsidR="00B11DD1" w14:paraId="0A1871EA" w14:textId="77777777" w:rsidTr="00FA2417">
        <w:tc>
          <w:tcPr>
            <w:tcW w:w="3402" w:type="dxa"/>
          </w:tcPr>
          <w:p w14:paraId="44FA8510" w14:textId="77777777" w:rsidR="00B11DD1" w:rsidRDefault="00B11DD1" w:rsidP="00FA2417">
            <w:r>
              <w:t>Öğr. Gör. Uğur AYDIN</w:t>
            </w:r>
          </w:p>
        </w:tc>
        <w:tc>
          <w:tcPr>
            <w:tcW w:w="4503" w:type="dxa"/>
          </w:tcPr>
          <w:p w14:paraId="59CF8B1B" w14:textId="77777777" w:rsidR="00B11DD1" w:rsidRDefault="00B11DD1" w:rsidP="00FA2417">
            <w:r w:rsidRPr="00AA4DAC">
              <w:t>Üye</w:t>
            </w:r>
          </w:p>
        </w:tc>
      </w:tr>
      <w:tr w:rsidR="00B11DD1" w14:paraId="1BDE56BC" w14:textId="77777777" w:rsidTr="00FA2417">
        <w:tc>
          <w:tcPr>
            <w:tcW w:w="3402" w:type="dxa"/>
          </w:tcPr>
          <w:p w14:paraId="66D6CF15" w14:textId="77777777" w:rsidR="00B11DD1" w:rsidRDefault="00B11DD1" w:rsidP="00FA2417">
            <w:r>
              <w:t xml:space="preserve">Öğr. Gör. </w:t>
            </w:r>
            <w:proofErr w:type="spellStart"/>
            <w:r>
              <w:t>Necile</w:t>
            </w:r>
            <w:proofErr w:type="spellEnd"/>
            <w:r>
              <w:t xml:space="preserve"> TOKGÖZ</w:t>
            </w:r>
          </w:p>
        </w:tc>
        <w:tc>
          <w:tcPr>
            <w:tcW w:w="4503" w:type="dxa"/>
          </w:tcPr>
          <w:p w14:paraId="59D357DB" w14:textId="77777777" w:rsidR="00B11DD1" w:rsidRDefault="00B11DD1" w:rsidP="00FA2417">
            <w:r w:rsidRPr="00AA4DAC">
              <w:t>Üye</w:t>
            </w:r>
          </w:p>
        </w:tc>
      </w:tr>
    </w:tbl>
    <w:p w14:paraId="3BB22C89" w14:textId="77777777" w:rsidR="00B11DD1" w:rsidRDefault="00B11DD1" w:rsidP="00B11DD1"/>
    <w:p w14:paraId="3D634D20" w14:textId="77777777" w:rsidR="00B11DD1" w:rsidRDefault="00B11DD1" w:rsidP="00B11DD1">
      <w:pPr>
        <w:spacing w:line="360" w:lineRule="auto"/>
      </w:pPr>
      <w:r w:rsidRPr="00F810AF">
        <w:rPr>
          <w:b/>
        </w:rPr>
        <w:t>Görev ve Sorumlulukları</w:t>
      </w:r>
      <w:r>
        <w:t xml:space="preserve"> </w:t>
      </w:r>
    </w:p>
    <w:p w14:paraId="259297CC" w14:textId="77777777" w:rsidR="00B11DD1" w:rsidRDefault="00B11DD1" w:rsidP="00B11DD1">
      <w:pPr>
        <w:spacing w:line="360" w:lineRule="auto"/>
        <w:jc w:val="both"/>
      </w:pPr>
      <w:r>
        <w:t xml:space="preserve">Bölüm Başkanlığının görevlendirmesiyle; </w:t>
      </w:r>
    </w:p>
    <w:p w14:paraId="03D6386B" w14:textId="77777777" w:rsidR="00B11DD1" w:rsidRDefault="00B11DD1" w:rsidP="00B11DD1">
      <w:pPr>
        <w:spacing w:line="360" w:lineRule="auto"/>
        <w:jc w:val="both"/>
      </w:pPr>
      <w:r>
        <w:t>-Bölüm bünyesinde organize edilen her türlü kültürel, sosyal, sanatsal ve akademik etkinliğin bir parçası olan, ikram ve ağırlama faaliyetlerini organize eder.</w:t>
      </w:r>
    </w:p>
    <w:p w14:paraId="4C3F030A" w14:textId="77777777" w:rsidR="00B11DD1" w:rsidRDefault="00B11DD1" w:rsidP="00B11DD1">
      <w:pPr>
        <w:spacing w:line="360" w:lineRule="auto"/>
        <w:jc w:val="both"/>
      </w:pPr>
      <w:r>
        <w:t xml:space="preserve"> -Akademik personel, idari personel ve/veya öğrenciler için düzenlenen etkinlikler, özel gün ve gecelerde, emekli olan öğretim üyelerini anma gecelerinde, sergi, konser, film gösterimi vb. gibi organizasyonların uygulanmasında her türlü sosyal faaliyeti organize eder. </w:t>
      </w:r>
    </w:p>
    <w:p w14:paraId="286469E1" w14:textId="77777777" w:rsidR="00B11DD1" w:rsidRDefault="00B11DD1" w:rsidP="00B11DD1">
      <w:pPr>
        <w:spacing w:line="360" w:lineRule="auto"/>
        <w:jc w:val="both"/>
      </w:pPr>
      <w:r>
        <w:t xml:space="preserve">-Üniversitemiz bünyesindeki Konferans/Konser Salonları kullanılarak kültür ve sanat etkinliği düzenlemek isteyen öğretim elemanlarımıza, iç ve dış paydaşlarımızla gerçekleştirilen organizasyonlara destek verilmesini sağlar. </w:t>
      </w:r>
    </w:p>
    <w:p w14:paraId="2F3EAF03" w14:textId="77777777" w:rsidR="00B11DD1" w:rsidRDefault="00B11DD1" w:rsidP="00B11DD1">
      <w:pPr>
        <w:spacing w:line="360" w:lineRule="auto"/>
        <w:jc w:val="both"/>
      </w:pPr>
      <w:r>
        <w:t xml:space="preserve">-Bölüm Başkanlığımız Serbest Seçmeli derslerini alan öğrencilerin oluşturdukları ve oluşturacakları toplulukların etkinliklerini planlar ve destek verir. </w:t>
      </w:r>
    </w:p>
    <w:p w14:paraId="12CCCA81" w14:textId="77777777" w:rsidR="00B11DD1" w:rsidRDefault="00B11DD1" w:rsidP="00B11DD1">
      <w:pPr>
        <w:spacing w:line="360" w:lineRule="auto"/>
        <w:jc w:val="both"/>
        <w:rPr>
          <w:rFonts w:ascii="Times New Roman" w:hAnsi="Times New Roman" w:cs="Times New Roman"/>
          <w:b/>
        </w:rPr>
      </w:pPr>
      <w:r>
        <w:t>-Bölüm Başkanlığı bünyesinde gerçekleştirilen sempozyum ve toplantıların programında yer alan sosyal aktivitelerde, misafir öğretim üyelerinin ulaşım ve konaklama hizmetlerinde, diğer komisyonlarla görev paylaşımı içinde çalışır. Komisyon yasal bir yaptırım gücüne sahip değildir.</w:t>
      </w:r>
    </w:p>
    <w:p w14:paraId="667F223E" w14:textId="1E5444CF" w:rsidR="00D24E2C" w:rsidRPr="00DF024D" w:rsidRDefault="00D24E2C" w:rsidP="00DF024D"/>
    <w:sectPr w:rsidR="00D24E2C" w:rsidRPr="00DF024D" w:rsidSect="005511CC">
      <w:headerReference w:type="default" r:id="rId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0E1B" w14:textId="77777777" w:rsidR="005511CC" w:rsidRDefault="005511CC" w:rsidP="009A0E9E">
      <w:pPr>
        <w:spacing w:after="0" w:line="240" w:lineRule="auto"/>
      </w:pPr>
      <w:r>
        <w:separator/>
      </w:r>
    </w:p>
  </w:endnote>
  <w:endnote w:type="continuationSeparator" w:id="0">
    <w:p w14:paraId="582D943F" w14:textId="77777777" w:rsidR="005511CC" w:rsidRDefault="005511CC" w:rsidP="009A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D5AE" w14:textId="77777777" w:rsidR="005511CC" w:rsidRDefault="005511CC" w:rsidP="009A0E9E">
      <w:pPr>
        <w:spacing w:after="0" w:line="240" w:lineRule="auto"/>
      </w:pPr>
      <w:r>
        <w:separator/>
      </w:r>
    </w:p>
  </w:footnote>
  <w:footnote w:type="continuationSeparator" w:id="0">
    <w:p w14:paraId="6F97C9A8" w14:textId="77777777" w:rsidR="005511CC" w:rsidRDefault="005511CC" w:rsidP="009A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11545"/>
      <w:docPartObj>
        <w:docPartGallery w:val="Page Numbers (Top of Page)"/>
        <w:docPartUnique/>
      </w:docPartObj>
    </w:sdtPr>
    <w:sdtContent>
      <w:p w14:paraId="6E658D91" w14:textId="77777777" w:rsidR="00221F25" w:rsidRDefault="001475CC">
        <w:pPr>
          <w:pStyle w:val="stBilgi"/>
          <w:jc w:val="right"/>
        </w:pPr>
        <w:r>
          <w:rPr>
            <w:noProof/>
            <w:lang w:eastAsia="tr-TR"/>
          </w:rPr>
          <w:drawing>
            <wp:inline distT="0" distB="0" distL="0" distR="0" wp14:anchorId="277BE9BD" wp14:editId="57C2B70C">
              <wp:extent cx="5750560" cy="715010"/>
              <wp:effectExtent l="0" t="0" r="254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715010"/>
                      </a:xfrm>
                      <a:prstGeom prst="rect">
                        <a:avLst/>
                      </a:prstGeom>
                      <a:noFill/>
                      <a:ln>
                        <a:noFill/>
                      </a:ln>
                    </pic:spPr>
                  </pic:pic>
                </a:graphicData>
              </a:graphic>
            </wp:inline>
          </w:drawing>
        </w:r>
        <w:r w:rsidR="006B10ED">
          <w:t xml:space="preserve"> </w:t>
        </w:r>
        <w:r w:rsidR="00221F25">
          <w:fldChar w:fldCharType="begin"/>
        </w:r>
        <w:r w:rsidR="00221F25">
          <w:instrText>PAGE   \* MERGEFORMAT</w:instrText>
        </w:r>
        <w:r w:rsidR="00221F25">
          <w:fldChar w:fldCharType="separate"/>
        </w:r>
        <w:r w:rsidR="00606453">
          <w:rPr>
            <w:noProof/>
          </w:rPr>
          <w:t>4</w:t>
        </w:r>
        <w:r w:rsidR="00221F25">
          <w:fldChar w:fldCharType="end"/>
        </w:r>
      </w:p>
    </w:sdtContent>
  </w:sdt>
  <w:p w14:paraId="48F4F12E" w14:textId="77777777" w:rsidR="00221F25" w:rsidRDefault="00221F2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8FA"/>
    <w:rsid w:val="00104AC0"/>
    <w:rsid w:val="001475CC"/>
    <w:rsid w:val="00147F6F"/>
    <w:rsid w:val="00172972"/>
    <w:rsid w:val="0018486C"/>
    <w:rsid w:val="001B5497"/>
    <w:rsid w:val="00207BFF"/>
    <w:rsid w:val="00221F25"/>
    <w:rsid w:val="002458FA"/>
    <w:rsid w:val="0025378E"/>
    <w:rsid w:val="00256295"/>
    <w:rsid w:val="002C78BB"/>
    <w:rsid w:val="00335F85"/>
    <w:rsid w:val="003632A2"/>
    <w:rsid w:val="00404459"/>
    <w:rsid w:val="00446291"/>
    <w:rsid w:val="00446352"/>
    <w:rsid w:val="004B564D"/>
    <w:rsid w:val="005008AD"/>
    <w:rsid w:val="00503572"/>
    <w:rsid w:val="0052261D"/>
    <w:rsid w:val="005511CC"/>
    <w:rsid w:val="00572664"/>
    <w:rsid w:val="005B6C74"/>
    <w:rsid w:val="005F16DA"/>
    <w:rsid w:val="00606453"/>
    <w:rsid w:val="006A31A5"/>
    <w:rsid w:val="006B10ED"/>
    <w:rsid w:val="006F7364"/>
    <w:rsid w:val="007134D5"/>
    <w:rsid w:val="00727BC6"/>
    <w:rsid w:val="007C784E"/>
    <w:rsid w:val="007F0310"/>
    <w:rsid w:val="00803C16"/>
    <w:rsid w:val="008179C8"/>
    <w:rsid w:val="008B46DA"/>
    <w:rsid w:val="008F508C"/>
    <w:rsid w:val="009236A3"/>
    <w:rsid w:val="009554C9"/>
    <w:rsid w:val="009A0E9E"/>
    <w:rsid w:val="009B21F5"/>
    <w:rsid w:val="00B11DD1"/>
    <w:rsid w:val="00B63063"/>
    <w:rsid w:val="00C17F57"/>
    <w:rsid w:val="00C8069D"/>
    <w:rsid w:val="00CB45D7"/>
    <w:rsid w:val="00D17E70"/>
    <w:rsid w:val="00D24E2C"/>
    <w:rsid w:val="00DF024D"/>
    <w:rsid w:val="00E920C4"/>
    <w:rsid w:val="00E9448B"/>
    <w:rsid w:val="00EB669E"/>
    <w:rsid w:val="00F05376"/>
    <w:rsid w:val="00F72E12"/>
    <w:rsid w:val="00FA0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E86F8"/>
  <w15:docId w15:val="{83A5B308-44EB-4942-941D-99391BC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A0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0E9E"/>
  </w:style>
  <w:style w:type="paragraph" w:styleId="AltBilgi">
    <w:name w:val="footer"/>
    <w:basedOn w:val="Normal"/>
    <w:link w:val="AltBilgiChar"/>
    <w:uiPriority w:val="99"/>
    <w:unhideWhenUsed/>
    <w:rsid w:val="009A0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0E9E"/>
  </w:style>
  <w:style w:type="paragraph" w:styleId="BalonMetni">
    <w:name w:val="Balloon Text"/>
    <w:basedOn w:val="Normal"/>
    <w:link w:val="BalonMetniChar"/>
    <w:uiPriority w:val="99"/>
    <w:semiHidden/>
    <w:unhideWhenUsed/>
    <w:rsid w:val="006B10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gsbb</dc:creator>
  <cp:lastModifiedBy>yüksel yilmaz</cp:lastModifiedBy>
  <cp:revision>2</cp:revision>
  <dcterms:created xsi:type="dcterms:W3CDTF">2024-01-31T13:38:00Z</dcterms:created>
  <dcterms:modified xsi:type="dcterms:W3CDTF">2024-01-31T13:38:00Z</dcterms:modified>
</cp:coreProperties>
</file>