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CD1" w:rsidRDefault="00767CD1" w:rsidP="00767C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AKADEMİK KURUL </w:t>
      </w:r>
      <w:r w:rsidR="00896A52">
        <w:rPr>
          <w:rFonts w:ascii="Times New Roman" w:hAnsi="Times New Roman" w:cs="Times New Roman"/>
          <w:b/>
          <w:sz w:val="24"/>
          <w:szCs w:val="24"/>
        </w:rPr>
        <w:t>KARARI</w:t>
      </w:r>
    </w:p>
    <w:p w:rsidR="00767CD1" w:rsidRDefault="00767CD1" w:rsidP="00767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Toplantı Tarihi:</w:t>
      </w:r>
      <w:r>
        <w:rPr>
          <w:rFonts w:ascii="Times New Roman" w:hAnsi="Times New Roman" w:cs="Times New Roman"/>
          <w:sz w:val="24"/>
          <w:szCs w:val="24"/>
        </w:rPr>
        <w:t xml:space="preserve"> 12 Eylül 2025</w:t>
      </w:r>
    </w:p>
    <w:p w:rsidR="00767CD1" w:rsidRDefault="00767CD1" w:rsidP="00767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Toplantı No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: 2025/04</w:t>
      </w:r>
    </w:p>
    <w:p w:rsidR="00767CD1" w:rsidRDefault="00767CD1" w:rsidP="00767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Saat:</w:t>
      </w:r>
      <w:r>
        <w:rPr>
          <w:rFonts w:ascii="Times New Roman" w:hAnsi="Times New Roman" w:cs="Times New Roman"/>
          <w:sz w:val="24"/>
          <w:szCs w:val="24"/>
        </w:rPr>
        <w:t xml:space="preserve"> 14.30</w:t>
      </w:r>
    </w:p>
    <w:p w:rsidR="00767CD1" w:rsidRDefault="00767CD1" w:rsidP="00767C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Yer:</w:t>
      </w:r>
      <w:r>
        <w:rPr>
          <w:rFonts w:ascii="Times New Roman" w:hAnsi="Times New Roman" w:cs="Times New Roman"/>
          <w:sz w:val="24"/>
          <w:szCs w:val="24"/>
        </w:rPr>
        <w:t xml:space="preserve"> GSF Müzik Bölümü Seminer Salonu</w:t>
      </w:r>
    </w:p>
    <w:p w:rsidR="00767CD1" w:rsidRDefault="00767CD1" w:rsidP="00767C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Gündem Maddeleri:</w:t>
      </w:r>
    </w:p>
    <w:p w:rsidR="00767CD1" w:rsidRDefault="00767CD1" w:rsidP="00767CD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  <w:smallCaps/>
        </w:rPr>
        <w:t xml:space="preserve">.  </w:t>
      </w:r>
      <w:r>
        <w:rPr>
          <w:rFonts w:ascii="Times New Roman" w:hAnsi="Times New Roman" w:cs="Times New Roman"/>
          <w:b/>
        </w:rPr>
        <w:t>Açılış ve toplantıya katılan misafir öğretim görevlilerinin tanıtımı.</w:t>
      </w:r>
    </w:p>
    <w:p w:rsidR="00767CD1" w:rsidRDefault="00767CD1" w:rsidP="00767CD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2. 2024-2025 Eğitim-öğretim yılı, Bahar yarıyılının değerlendirilmesi.</w:t>
      </w:r>
    </w:p>
    <w:p w:rsidR="00767CD1" w:rsidRDefault="00767CD1" w:rsidP="00767CD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3.</w:t>
      </w:r>
      <w:r w:rsidR="005569A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2025-2026 Eğitim-öğretim yılı Güz yarıyılında açılan Alan Dışı Seçmeli Dersler ve müfredat sistemi hakkında bilgilendirme. Derslerin seçilme ve açılma </w:t>
      </w:r>
      <w:proofErr w:type="gramStart"/>
      <w:r>
        <w:rPr>
          <w:rFonts w:ascii="Times New Roman" w:hAnsi="Times New Roman" w:cs="Times New Roman"/>
          <w:b/>
        </w:rPr>
        <w:t>kriterleri</w:t>
      </w:r>
      <w:proofErr w:type="gramEnd"/>
      <w:r>
        <w:rPr>
          <w:rFonts w:ascii="Times New Roman" w:hAnsi="Times New Roman" w:cs="Times New Roman"/>
          <w:b/>
        </w:rPr>
        <w:t>, devam zorunluluğu, yoklama çizelgelerinin imzalatılması.</w:t>
      </w:r>
    </w:p>
    <w:p w:rsidR="00767CD1" w:rsidRDefault="00767CD1" w:rsidP="00767CD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4. 2025-2026 Eğitim-öğretim yılı Güz döneminde açılan derslerin yeni formda ders izlencelerinin güncellenmesi. </w:t>
      </w:r>
    </w:p>
    <w:p w:rsidR="00767CD1" w:rsidRDefault="00767CD1" w:rsidP="00767CD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5. Ders içerikleri ve ölçme değerlendirme kriterleri, sınav yöntemi belirleme ile ilgili yapılması gerekenler, sınavların belirtilen g</w:t>
      </w:r>
      <w:r w:rsidR="00FD3C36">
        <w:rPr>
          <w:rFonts w:ascii="Times New Roman" w:hAnsi="Times New Roman" w:cs="Times New Roman"/>
          <w:b/>
        </w:rPr>
        <w:t xml:space="preserve">ün ve saatte yapılması </w:t>
      </w:r>
      <w:r>
        <w:rPr>
          <w:rFonts w:ascii="Times New Roman" w:hAnsi="Times New Roman" w:cs="Times New Roman"/>
          <w:b/>
        </w:rPr>
        <w:t xml:space="preserve">hakkında bilgilendirme ve </w:t>
      </w:r>
      <w:proofErr w:type="spellStart"/>
      <w:r>
        <w:rPr>
          <w:rFonts w:ascii="Times New Roman" w:hAnsi="Times New Roman" w:cs="Times New Roman"/>
          <w:b/>
        </w:rPr>
        <w:t>ganoya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gramStart"/>
      <w:r>
        <w:rPr>
          <w:rFonts w:ascii="Times New Roman" w:hAnsi="Times New Roman" w:cs="Times New Roman"/>
          <w:b/>
        </w:rPr>
        <w:t>dahil</w:t>
      </w:r>
      <w:proofErr w:type="gramEnd"/>
      <w:r>
        <w:rPr>
          <w:rFonts w:ascii="Times New Roman" w:hAnsi="Times New Roman" w:cs="Times New Roman"/>
          <w:b/>
        </w:rPr>
        <w:t xml:space="preserve"> olan sınav notlarının zamanında eğitmen programına girilmesi.</w:t>
      </w:r>
    </w:p>
    <w:p w:rsidR="00767CD1" w:rsidRDefault="00767CD1" w:rsidP="00767CD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6. 2025-2026 Eğitim-öğretim yılı Güz döneminde Akademik Personel, İdari Personel ve Öğrenci memnuniyet anketlerinin uygulanmasına yönelik bilgilendirme.</w:t>
      </w:r>
    </w:p>
    <w:p w:rsidR="00767CD1" w:rsidRDefault="00767CD1" w:rsidP="00767CD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7. Uzaktan Eğitim Kapısı tarafından verilen zorunlu eğitimlerin akademik ve idari personel tarafından izlenerek tamamlanması.</w:t>
      </w:r>
    </w:p>
    <w:p w:rsidR="00767CD1" w:rsidRDefault="00767CD1" w:rsidP="00767CD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8. ERÜ GSB BKYS ve BIDR raporu hakkında bilgilendirme.</w:t>
      </w:r>
    </w:p>
    <w:p w:rsidR="00767CD1" w:rsidRDefault="00767CD1" w:rsidP="00767CD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9. İzin, PBYS sistemi ve rapor kullanımı konusunda yapılacak işlemler. </w:t>
      </w:r>
      <w:proofErr w:type="gramStart"/>
      <w:r>
        <w:rPr>
          <w:rFonts w:ascii="Times New Roman" w:hAnsi="Times New Roman" w:cs="Times New Roman"/>
          <w:b/>
        </w:rPr>
        <w:t>Misafir öğretim görevlilerinin izin ve rapor işlemleri.</w:t>
      </w:r>
      <w:proofErr w:type="gramEnd"/>
    </w:p>
    <w:p w:rsidR="00767CD1" w:rsidRDefault="005569A1" w:rsidP="00767CD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10. </w:t>
      </w:r>
      <w:r w:rsidR="00767CD1">
        <w:rPr>
          <w:rFonts w:ascii="Times New Roman" w:hAnsi="Times New Roman" w:cs="Times New Roman"/>
          <w:b/>
        </w:rPr>
        <w:t xml:space="preserve">Derslik ve atölyelerin kullanımı. </w:t>
      </w:r>
      <w:proofErr w:type="gramStart"/>
      <w:r w:rsidR="00767CD1">
        <w:rPr>
          <w:rFonts w:ascii="Times New Roman" w:hAnsi="Times New Roman" w:cs="Times New Roman"/>
          <w:b/>
        </w:rPr>
        <w:t xml:space="preserve">Temizlik konusunda öğrencilerin bilgilendirilmesi ve kurallara uyumun takip edilmesi. </w:t>
      </w:r>
      <w:proofErr w:type="gramEnd"/>
      <w:r w:rsidR="00767CD1">
        <w:rPr>
          <w:rFonts w:ascii="Times New Roman" w:hAnsi="Times New Roman" w:cs="Times New Roman"/>
          <w:b/>
        </w:rPr>
        <w:t>Dersliklerin değiştirilmemesi.</w:t>
      </w:r>
    </w:p>
    <w:p w:rsidR="00767CD1" w:rsidRDefault="00767CD1" w:rsidP="00767CD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11. Bölüm adına gerçekleştirilecek etkinliklerde görüş ve önerilerin yazılı olarak bölüm başkanlığına sunulması ardından bölüm kurul kararı alınma bilgisi ve 2025-2026 Güz yarıyılında yapılacak etkinliklerin planlanması ve uygulama aşamasında ilgili komisyonların görevleri.</w:t>
      </w:r>
    </w:p>
    <w:p w:rsidR="00767CD1" w:rsidRDefault="00767CD1" w:rsidP="00767CD1">
      <w:pPr>
        <w:spacing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12. Bölüm tanıtımımızın güçlendirilmesine yönelik tedbirler,  öğrenci bölüm </w:t>
      </w:r>
      <w:proofErr w:type="gramStart"/>
      <w:r>
        <w:rPr>
          <w:rFonts w:ascii="Times New Roman" w:hAnsi="Times New Roman" w:cs="Times New Roman"/>
          <w:b/>
        </w:rPr>
        <w:t>oryantasyon</w:t>
      </w:r>
      <w:proofErr w:type="gramEnd"/>
      <w:r>
        <w:rPr>
          <w:rFonts w:ascii="Times New Roman" w:hAnsi="Times New Roman" w:cs="Times New Roman"/>
          <w:b/>
        </w:rPr>
        <w:t xml:space="preserve"> toplantısı, bölüm web sayfasının tanıtılması, sosyal medya hesaplarının takip ettirilmesi ve</w:t>
      </w:r>
      <w:r w:rsidRPr="00430C0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öneriler.</w:t>
      </w:r>
    </w:p>
    <w:p w:rsidR="00767CD1" w:rsidRDefault="00767CD1" w:rsidP="00767CD1">
      <w:pPr>
        <w:spacing w:line="240" w:lineRule="auto"/>
        <w:jc w:val="both"/>
      </w:pPr>
      <w:r>
        <w:rPr>
          <w:rFonts w:ascii="Times New Roman" w:hAnsi="Times New Roman" w:cs="Times New Roman"/>
          <w:b/>
        </w:rPr>
        <w:t>13. Dilek ve temenniler</w:t>
      </w:r>
    </w:p>
    <w:p w:rsidR="00767CD1" w:rsidRDefault="00767CD1" w:rsidP="00D06AEB">
      <w:pPr>
        <w:jc w:val="both"/>
        <w:rPr>
          <w:rFonts w:ascii="Times New Roman" w:hAnsi="Times New Roman" w:cs="Times New Roman"/>
          <w:b/>
        </w:rPr>
      </w:pPr>
    </w:p>
    <w:p w:rsidR="00767CD1" w:rsidRDefault="00767CD1" w:rsidP="00D06AEB">
      <w:pPr>
        <w:jc w:val="both"/>
        <w:rPr>
          <w:rFonts w:ascii="Times New Roman" w:hAnsi="Times New Roman" w:cs="Times New Roman"/>
          <w:b/>
        </w:rPr>
      </w:pPr>
    </w:p>
    <w:p w:rsidR="00311211" w:rsidRDefault="00311211" w:rsidP="00311211">
      <w:pPr>
        <w:jc w:val="both"/>
        <w:rPr>
          <w:rFonts w:ascii="Times New Roman" w:hAnsi="Times New Roman" w:cs="Times New Roman"/>
        </w:rPr>
      </w:pPr>
    </w:p>
    <w:p w:rsidR="00311211" w:rsidRDefault="00311211" w:rsidP="00311211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12</w:t>
      </w:r>
      <w:r w:rsidR="00250EB7">
        <w:rPr>
          <w:rFonts w:ascii="Times New Roman" w:hAnsi="Times New Roman" w:cs="Times New Roman"/>
        </w:rPr>
        <w:t xml:space="preserve"> Eylül</w:t>
      </w:r>
      <w:r>
        <w:rPr>
          <w:rFonts w:ascii="Times New Roman" w:hAnsi="Times New Roman" w:cs="Times New Roman"/>
        </w:rPr>
        <w:t xml:space="preserve"> 2025 tarihinde Akademik Kurul, bölüm başkanı </w:t>
      </w:r>
      <w:proofErr w:type="spellStart"/>
      <w:r>
        <w:rPr>
          <w:rFonts w:ascii="Times New Roman" w:hAnsi="Times New Roman" w:cs="Times New Roman"/>
        </w:rPr>
        <w:t>Öğr</w:t>
      </w:r>
      <w:proofErr w:type="spellEnd"/>
      <w:r>
        <w:rPr>
          <w:rFonts w:ascii="Times New Roman" w:hAnsi="Times New Roman" w:cs="Times New Roman"/>
        </w:rPr>
        <w:t>. Gör. Nihal ŞENGÜN başkanlığında saat 1</w:t>
      </w:r>
      <w:r w:rsidR="00250EB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.30 da seminer salonunda toplanarak gündem maddeleri tek tek okunmuş, her madde açıklanarak yapılması gereken iş ve eylemler konusunda kurul üyelerine</w:t>
      </w:r>
      <w:r w:rsidR="00250EB7">
        <w:rPr>
          <w:rFonts w:ascii="Times New Roman" w:hAnsi="Times New Roman" w:cs="Times New Roman"/>
        </w:rPr>
        <w:t>, misafir öğretim elemanlarına</w:t>
      </w:r>
      <w:r>
        <w:rPr>
          <w:rFonts w:ascii="Times New Roman" w:hAnsi="Times New Roman" w:cs="Times New Roman"/>
        </w:rPr>
        <w:t xml:space="preserve"> gerekli bilgiler verilmiştir. Kadrolu</w:t>
      </w:r>
      <w:r w:rsidR="00D43DC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misafir öğretim elemanları</w:t>
      </w:r>
      <w:r w:rsidR="00D43DCC">
        <w:rPr>
          <w:rFonts w:ascii="Times New Roman" w:hAnsi="Times New Roman" w:cs="Times New Roman"/>
        </w:rPr>
        <w:t xml:space="preserve"> ve idari personelin</w:t>
      </w:r>
      <w:r>
        <w:rPr>
          <w:rFonts w:ascii="Times New Roman" w:hAnsi="Times New Roman" w:cs="Times New Roman"/>
        </w:rPr>
        <w:t xml:space="preserve"> katılımıyla gerçekleşen toplantıda görüş ve öneriler doğrultusunda aşağıdaki kararlar alınmıştır.</w:t>
      </w:r>
    </w:p>
    <w:p w:rsidR="00076C05" w:rsidRDefault="00076C05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593B62" w:rsidRDefault="00593B62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593B62" w:rsidRDefault="00593B62" w:rsidP="00076C05">
      <w:pPr>
        <w:pStyle w:val="ListeParagraf"/>
        <w:jc w:val="both"/>
        <w:rPr>
          <w:rFonts w:ascii="Times New Roman" w:hAnsi="Times New Roman" w:cs="Times New Roman"/>
          <w:b/>
        </w:rPr>
      </w:pPr>
      <w:r w:rsidRPr="00593B62">
        <w:rPr>
          <w:rFonts w:ascii="Times New Roman" w:hAnsi="Times New Roman" w:cs="Times New Roman"/>
          <w:b/>
        </w:rPr>
        <w:t>Karar:</w:t>
      </w:r>
    </w:p>
    <w:p w:rsidR="00593B62" w:rsidRDefault="00593B62" w:rsidP="00076C05">
      <w:pPr>
        <w:pStyle w:val="ListeParagraf"/>
        <w:jc w:val="both"/>
        <w:rPr>
          <w:rFonts w:ascii="Times New Roman" w:hAnsi="Times New Roman" w:cs="Times New Roman"/>
          <w:b/>
        </w:rPr>
      </w:pPr>
    </w:p>
    <w:p w:rsidR="00593B62" w:rsidRDefault="00250EB7" w:rsidP="00593B6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1870AD">
        <w:rPr>
          <w:rFonts w:ascii="Times New Roman" w:hAnsi="Times New Roman" w:cs="Times New Roman"/>
        </w:rPr>
        <w:t>ERÜ GSB</w:t>
      </w:r>
      <w:r w:rsidR="001870AD">
        <w:rPr>
          <w:rFonts w:ascii="Times New Roman" w:hAnsi="Times New Roman" w:cs="Times New Roman"/>
        </w:rPr>
        <w:t xml:space="preserve"> atölye derslerinde öğrencilerimizin yaptığı çalışmalardan oluşan yılsonu karma sergi etkinliklerinin her yarıyıl sonunda gerçekleştirilmesine, yalnızca üniversite içinde sınırlı kalmayıp farklı kurum ve kuruluşların sergi salonlarında Kayseri yerelinde tanıtımlarının yapılarak sergi</w:t>
      </w:r>
      <w:r w:rsidR="00E822A5">
        <w:rPr>
          <w:rFonts w:ascii="Times New Roman" w:hAnsi="Times New Roman" w:cs="Times New Roman"/>
        </w:rPr>
        <w:t xml:space="preserve"> planlaması yapılmasına</w:t>
      </w:r>
      <w:r w:rsidR="001870AD">
        <w:rPr>
          <w:rFonts w:ascii="Times New Roman" w:hAnsi="Times New Roman" w:cs="Times New Roman"/>
        </w:rPr>
        <w:t>,</w:t>
      </w:r>
    </w:p>
    <w:p w:rsidR="001870AD" w:rsidRPr="001870AD" w:rsidRDefault="001870AD" w:rsidP="00593B62">
      <w:pPr>
        <w:pStyle w:val="ListeParagraf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Farklı fakülte ve bölümlerden gelen öğrencilerimize her öğretim elemanımızın kendi ilk dersinde </w:t>
      </w:r>
      <w:r w:rsidR="00D43DCC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ölüm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tanıtımımızın</w:t>
      </w:r>
      <w:r>
        <w:rPr>
          <w:rFonts w:ascii="Times New Roman" w:hAnsi="Times New Roman" w:cs="Times New Roman"/>
        </w:rPr>
        <w:t xml:space="preserve"> yapılmasına, ayrıca bölüm kurulunca uygun görülen bir tarihte </w:t>
      </w:r>
      <w:proofErr w:type="gramStart"/>
      <w:r>
        <w:rPr>
          <w:rFonts w:ascii="Times New Roman" w:hAnsi="Times New Roman" w:cs="Times New Roman"/>
        </w:rPr>
        <w:t>oryantasyon</w:t>
      </w:r>
      <w:proofErr w:type="gramEnd"/>
      <w:r>
        <w:rPr>
          <w:rFonts w:ascii="Times New Roman" w:hAnsi="Times New Roman" w:cs="Times New Roman"/>
        </w:rPr>
        <w:t xml:space="preserve"> toplantısı gerçekleştirilmesine</w:t>
      </w:r>
      <w:r w:rsidR="00D43DCC">
        <w:rPr>
          <w:rFonts w:ascii="Times New Roman" w:hAnsi="Times New Roman" w:cs="Times New Roman"/>
        </w:rPr>
        <w:t>,</w:t>
      </w:r>
    </w:p>
    <w:p w:rsidR="00593B62" w:rsidRDefault="00593B62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593B62" w:rsidRDefault="00593B62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076C05" w:rsidRDefault="00076C05" w:rsidP="00076C05">
      <w:pPr>
        <w:pStyle w:val="ListeParagraf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Toplantıya katılan kurul üyelerinin oy birliği ile karar verilmiştir.</w:t>
      </w:r>
    </w:p>
    <w:p w:rsidR="003714CE" w:rsidRDefault="003714CE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3714CE" w:rsidRDefault="003714CE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3714CE" w:rsidRDefault="003714CE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3714CE" w:rsidRDefault="003714CE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3714CE" w:rsidRDefault="003714CE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3714CE" w:rsidRDefault="003714CE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3714CE" w:rsidRDefault="003714CE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593B62" w:rsidRDefault="00593B62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593B62" w:rsidRDefault="00593B62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593B62" w:rsidRDefault="00593B62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593B62" w:rsidRDefault="00593B62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593B62" w:rsidRDefault="00593B62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593B62" w:rsidRDefault="00593B62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593B62" w:rsidRDefault="00593B62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593B62" w:rsidRDefault="00593B62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593B62" w:rsidRDefault="00593B62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593B62" w:rsidRDefault="00593B62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593B62" w:rsidRDefault="00593B62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593B62" w:rsidRDefault="00593B62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3153BF" w:rsidRDefault="003153BF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3153BF" w:rsidRDefault="003153BF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3153BF" w:rsidRDefault="003153BF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3153BF" w:rsidRDefault="003153BF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3153BF" w:rsidRDefault="003153BF" w:rsidP="00076C05">
      <w:pPr>
        <w:pStyle w:val="ListeParagraf"/>
        <w:jc w:val="both"/>
        <w:rPr>
          <w:rFonts w:ascii="Times New Roman" w:hAnsi="Times New Roman" w:cs="Times New Roman"/>
        </w:rPr>
      </w:pPr>
    </w:p>
    <w:p w:rsidR="003153BF" w:rsidRDefault="003153BF" w:rsidP="00076C05">
      <w:pPr>
        <w:pStyle w:val="ListeParagraf"/>
        <w:jc w:val="both"/>
        <w:rPr>
          <w:rFonts w:ascii="Times New Roman" w:hAnsi="Times New Roman" w:cs="Times New Roman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6521"/>
        <w:gridCol w:w="1984"/>
      </w:tblGrid>
      <w:tr w:rsidR="00254898" w:rsidRPr="00DE57D9" w:rsidTr="00E81A2B">
        <w:trPr>
          <w:trHeight w:val="330"/>
        </w:trPr>
        <w:tc>
          <w:tcPr>
            <w:tcW w:w="5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lastRenderedPageBreak/>
              <w:t>S. No</w:t>
            </w:r>
          </w:p>
        </w:tc>
        <w:tc>
          <w:tcPr>
            <w:tcW w:w="652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2025-2026 EĞİTİM-ÖĞRETİM YILI GÜZ DÖNEMİ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İMZA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AKADEMİK KURUL TOPLANTI TUTANAĞI</w:t>
            </w: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254898" w:rsidRPr="00DE57D9" w:rsidTr="00E81A2B">
        <w:trPr>
          <w:trHeight w:val="330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Akademik Kadro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Nihâl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ŞENGÜN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Bölm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Bşk.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Gör. Tuna Ferit HİDAYETOĞLU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Bölm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Bşk. Yrd.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İzinli</w:t>
            </w:r>
          </w:p>
        </w:tc>
      </w:tr>
      <w:tr w:rsidR="00254898" w:rsidRPr="00DE57D9" w:rsidTr="00E81A2B">
        <w:trPr>
          <w:trHeight w:hRule="exact"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Gör. Dr.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Mehpare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YAĞLICI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Dr. İsmail ARGUNŞAH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Özcan GÜRBÜZ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Yüksel YILMAZ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Uğur AYDIN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Necile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TOKGÖZ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Nihat KARAKAYA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Misafir Öğretim Elemanları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Doç. Dr. Ali KORKMAZ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Dr.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Üyesi Caner ŞAHİN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25489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Gör. Dr.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Parisa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SA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HAF</w:t>
            </w:r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IASL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Mustafa YILMAZ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Dr. Naci Atalay DAVUTOĞLU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Misafir Ücretli Öğretim Elemanları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Prof. Dr. İlhan ÖZKEÇECİ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Ücr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Şirvan GÜNERİ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Ücr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Mehmet Nihat ALTINDİŞ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Ücr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Aykut ŞAHİN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Ücr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Serkan Nihat ATEŞ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Ücr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İstemi Furkan YUR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Ücr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Mustafa Çay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Ücr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Büşra KÖK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Ücr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Yasemin ÇINAR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Ücr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Beyza ŞİMŞEK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Ücr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Hakan ERKAYA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Ücr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Venera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ALISHEROVA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Ücr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Ali Özgür AKBULUT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Ücr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Ozan KARABUDAK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Ücr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Gör.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Mihrican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GÜRBÜZ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Ücr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proofErr w:type="gram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Gör.Simruy</w:t>
            </w:r>
            <w:proofErr w:type="spellEnd"/>
            <w:proofErr w:type="gram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 ÖZDET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Ücr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 xml:space="preserve">. </w:t>
            </w:r>
            <w:proofErr w:type="spellStart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Öğr</w:t>
            </w:r>
            <w:proofErr w:type="spellEnd"/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. Gör. Tuğçe ÇOBAN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254898" w:rsidRPr="00DE57D9" w:rsidTr="00E81A2B">
        <w:trPr>
          <w:trHeight w:val="330"/>
        </w:trPr>
        <w:tc>
          <w:tcPr>
            <w:tcW w:w="908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İdari Personel</w:t>
            </w:r>
          </w:p>
        </w:tc>
      </w:tr>
      <w:tr w:rsidR="00254898" w:rsidRPr="00DE57D9" w:rsidTr="00E81A2B">
        <w:trPr>
          <w:trHeight w:val="330"/>
        </w:trPr>
        <w:tc>
          <w:tcPr>
            <w:tcW w:w="5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Aziz ERCÖMERT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54898" w:rsidRPr="00DE57D9" w:rsidRDefault="00254898" w:rsidP="00E81A2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DE57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4D566E" w:rsidRDefault="004D566E" w:rsidP="00EF02E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D566E" w:rsidRDefault="004D566E" w:rsidP="00EF02E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4D566E" w:rsidRDefault="004D566E" w:rsidP="00EF02EF">
      <w:pPr>
        <w:spacing w:line="240" w:lineRule="auto"/>
        <w:jc w:val="both"/>
        <w:rPr>
          <w:rFonts w:ascii="Times New Roman" w:hAnsi="Times New Roman" w:cs="Times New Roman"/>
          <w:b/>
        </w:rPr>
      </w:pPr>
    </w:p>
    <w:p w:rsidR="0077561E" w:rsidRDefault="0077561E" w:rsidP="00EF02EF">
      <w:pPr>
        <w:spacing w:line="240" w:lineRule="auto"/>
        <w:jc w:val="both"/>
      </w:pPr>
    </w:p>
    <w:sectPr w:rsidR="007756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2F50" w:rsidRDefault="004B2F50" w:rsidP="00D876EC">
      <w:pPr>
        <w:spacing w:after="0" w:line="240" w:lineRule="auto"/>
      </w:pPr>
      <w:r>
        <w:separator/>
      </w:r>
    </w:p>
  </w:endnote>
  <w:endnote w:type="continuationSeparator" w:id="0">
    <w:p w:rsidR="004B2F50" w:rsidRDefault="004B2F50" w:rsidP="00D8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EC" w:rsidRDefault="00D876EC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EC" w:rsidRDefault="00D876EC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EC" w:rsidRDefault="00D876E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2F50" w:rsidRDefault="004B2F50" w:rsidP="00D876EC">
      <w:pPr>
        <w:spacing w:after="0" w:line="240" w:lineRule="auto"/>
      </w:pPr>
      <w:r>
        <w:separator/>
      </w:r>
    </w:p>
  </w:footnote>
  <w:footnote w:type="continuationSeparator" w:id="0">
    <w:p w:rsidR="004B2F50" w:rsidRDefault="004B2F50" w:rsidP="00D876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EC" w:rsidRDefault="00D876EC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EC" w:rsidRDefault="00D876EC">
    <w:pPr>
      <w:pStyle w:val="stbilgi"/>
    </w:pPr>
    <w:r>
      <w:rPr>
        <w:noProof/>
        <w:lang w:eastAsia="tr-TR"/>
      </w:rPr>
      <w:drawing>
        <wp:inline distT="0" distB="0" distL="0" distR="0" wp14:anchorId="395938A2" wp14:editId="2EDE62D0">
          <wp:extent cx="5760720" cy="715010"/>
          <wp:effectExtent l="0" t="0" r="0" b="8890"/>
          <wp:docPr id="3" name="Resi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799161" name="Resi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15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6EC" w:rsidRDefault="00D876E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C152F"/>
    <w:multiLevelType w:val="hybridMultilevel"/>
    <w:tmpl w:val="02A497EC"/>
    <w:lvl w:ilvl="0" w:tplc="0F28D4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7A313A"/>
    <w:multiLevelType w:val="hybridMultilevel"/>
    <w:tmpl w:val="1E3C58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308"/>
    <w:rsid w:val="000663D1"/>
    <w:rsid w:val="00076C05"/>
    <w:rsid w:val="000A07A1"/>
    <w:rsid w:val="000F524E"/>
    <w:rsid w:val="001870AD"/>
    <w:rsid w:val="00250EB7"/>
    <w:rsid w:val="00254898"/>
    <w:rsid w:val="00311211"/>
    <w:rsid w:val="003153BF"/>
    <w:rsid w:val="00361964"/>
    <w:rsid w:val="00361EC1"/>
    <w:rsid w:val="003714CE"/>
    <w:rsid w:val="003C0372"/>
    <w:rsid w:val="00430C03"/>
    <w:rsid w:val="00482E03"/>
    <w:rsid w:val="004B2F50"/>
    <w:rsid w:val="004D566E"/>
    <w:rsid w:val="005539E2"/>
    <w:rsid w:val="005569A1"/>
    <w:rsid w:val="005803F1"/>
    <w:rsid w:val="00590E45"/>
    <w:rsid w:val="00593B62"/>
    <w:rsid w:val="00615599"/>
    <w:rsid w:val="00667F24"/>
    <w:rsid w:val="00706A7B"/>
    <w:rsid w:val="007656D6"/>
    <w:rsid w:val="00767CD1"/>
    <w:rsid w:val="0077561E"/>
    <w:rsid w:val="007A0FAA"/>
    <w:rsid w:val="00802AA1"/>
    <w:rsid w:val="00896A52"/>
    <w:rsid w:val="00940A3C"/>
    <w:rsid w:val="009B4FD3"/>
    <w:rsid w:val="00A04308"/>
    <w:rsid w:val="00A9352F"/>
    <w:rsid w:val="00AD069D"/>
    <w:rsid w:val="00AD2C12"/>
    <w:rsid w:val="00B03281"/>
    <w:rsid w:val="00D06AEB"/>
    <w:rsid w:val="00D43DCC"/>
    <w:rsid w:val="00D52874"/>
    <w:rsid w:val="00D876EC"/>
    <w:rsid w:val="00E47351"/>
    <w:rsid w:val="00E82067"/>
    <w:rsid w:val="00E822A5"/>
    <w:rsid w:val="00EA7E40"/>
    <w:rsid w:val="00EF02EF"/>
    <w:rsid w:val="00FD3C36"/>
    <w:rsid w:val="00FE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E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76EC"/>
  </w:style>
  <w:style w:type="paragraph" w:styleId="Altbilgi">
    <w:name w:val="footer"/>
    <w:basedOn w:val="Normal"/>
    <w:link w:val="AltbilgiChar"/>
    <w:uiPriority w:val="99"/>
    <w:unhideWhenUsed/>
    <w:rsid w:val="00D8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76EC"/>
  </w:style>
  <w:style w:type="paragraph" w:styleId="BalonMetni">
    <w:name w:val="Balloon Text"/>
    <w:basedOn w:val="Normal"/>
    <w:link w:val="BalonMetniChar"/>
    <w:uiPriority w:val="99"/>
    <w:semiHidden/>
    <w:unhideWhenUsed/>
    <w:rsid w:val="0043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C0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7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7561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06AE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6EC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8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876EC"/>
  </w:style>
  <w:style w:type="paragraph" w:styleId="Altbilgi">
    <w:name w:val="footer"/>
    <w:basedOn w:val="Normal"/>
    <w:link w:val="AltbilgiChar"/>
    <w:uiPriority w:val="99"/>
    <w:unhideWhenUsed/>
    <w:rsid w:val="00D876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876EC"/>
  </w:style>
  <w:style w:type="paragraph" w:styleId="BalonMetni">
    <w:name w:val="Balloon Text"/>
    <w:basedOn w:val="Normal"/>
    <w:link w:val="BalonMetniChar"/>
    <w:uiPriority w:val="99"/>
    <w:semiHidden/>
    <w:unhideWhenUsed/>
    <w:rsid w:val="00430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30C0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7756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77561E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06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2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Yalçın ŞENGÜN</dc:creator>
  <cp:lastModifiedBy>nihal</cp:lastModifiedBy>
  <cp:revision>19</cp:revision>
  <dcterms:created xsi:type="dcterms:W3CDTF">2025-02-11T06:56:00Z</dcterms:created>
  <dcterms:modified xsi:type="dcterms:W3CDTF">2025-09-15T07:40:00Z</dcterms:modified>
</cp:coreProperties>
</file>