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C46C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44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Ocak 2026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 w:rsidR="0017449D">
        <w:rPr>
          <w:rFonts w:ascii="Times New Roman" w:hAnsi="Times New Roman" w:cs="Times New Roman"/>
          <w:sz w:val="24"/>
          <w:szCs w:val="24"/>
        </w:rPr>
        <w:t>2026/02</w:t>
      </w:r>
    </w:p>
    <w:p w:rsidR="004F31F4" w:rsidRDefault="004F31F4" w:rsidP="004F31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4F31F4" w:rsidRDefault="004F31F4" w:rsidP="004F3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074745" w:rsidRDefault="00074745" w:rsidP="00074745">
      <w:pPr>
        <w:pStyle w:val="ListeParagraf"/>
        <w:numPr>
          <w:ilvl w:val="0"/>
          <w:numId w:val="38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Eğitim-öğretim yılı Bahar Dönemi Alan Dışı Seçmeli Ders planının, ders programının, ders içeriklerinin, ders kotalarının, sınav yöntemlerinin, gruplara bölünecek derslerin, görevlendirilecek kadrolu ve misafir öğretim elemanlarının görüşülmesi.</w:t>
      </w:r>
    </w:p>
    <w:p w:rsidR="00F95982" w:rsidRDefault="00F95982" w:rsidP="00F95982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Pr="00074745" w:rsidRDefault="0007474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45">
        <w:rPr>
          <w:rFonts w:ascii="Times New Roman" w:hAnsi="Times New Roman" w:cs="Times New Roman"/>
          <w:sz w:val="24"/>
          <w:szCs w:val="24"/>
        </w:rPr>
        <w:t>Bölüm kurulu 26</w:t>
      </w:r>
      <w:r w:rsidR="00A22127">
        <w:rPr>
          <w:rFonts w:ascii="Times New Roman" w:hAnsi="Times New Roman" w:cs="Times New Roman"/>
          <w:sz w:val="24"/>
          <w:szCs w:val="24"/>
        </w:rPr>
        <w:t xml:space="preserve"> </w:t>
      </w:r>
      <w:r w:rsidRPr="00074745">
        <w:rPr>
          <w:rFonts w:ascii="Times New Roman" w:hAnsi="Times New Roman" w:cs="Times New Roman"/>
          <w:sz w:val="24"/>
          <w:szCs w:val="24"/>
        </w:rPr>
        <w:t xml:space="preserve">Ocak 2026 tarihinde saat 10.00 da komisyon başkanı </w:t>
      </w:r>
      <w:proofErr w:type="spellStart"/>
      <w:r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74745">
        <w:rPr>
          <w:rFonts w:ascii="Times New Roman" w:hAnsi="Times New Roman" w:cs="Times New Roman"/>
          <w:sz w:val="24"/>
          <w:szCs w:val="24"/>
        </w:rPr>
        <w:t>. Gör. Nihal ŞENGÜN başkanlığında seminer salonunda toplanarak 2025-2026</w:t>
      </w:r>
      <w:r w:rsidR="00A221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74745">
        <w:rPr>
          <w:rFonts w:ascii="Times New Roman" w:hAnsi="Times New Roman" w:cs="Times New Roman"/>
          <w:sz w:val="24"/>
          <w:szCs w:val="24"/>
        </w:rPr>
        <w:t>Eğitim-öğretim yılı Bahar Dönemi eğitim planları ve ders görevlendirmeleri ile ilgili konular görüşülmüş ve aşağıdaki kararlar alınmıştır.</w:t>
      </w:r>
    </w:p>
    <w:p w:rsidR="00074745" w:rsidRDefault="00074745" w:rsidP="00F95982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4F31F4" w:rsidRDefault="004F31F4" w:rsidP="004F31F4">
      <w:pPr>
        <w:rPr>
          <w:rFonts w:ascii="Times New Roman" w:hAnsi="Times New Roman" w:cs="Times New Roman"/>
          <w:bCs/>
          <w:sz w:val="24"/>
          <w:szCs w:val="24"/>
        </w:rPr>
      </w:pPr>
    </w:p>
    <w:p w:rsidR="00710371" w:rsidRDefault="00710371" w:rsidP="001F68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074745" w:rsidRDefault="00074745" w:rsidP="00074745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2025-2026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Eğitim-öğretim yılı Bahar yarıyılında kataloğumuzda yer alan derslerden döneme açık tutulacak derslerin tespit</w:t>
      </w:r>
      <w:r>
        <w:rPr>
          <w:rFonts w:ascii="Times New Roman" w:hAnsi="Times New Roman" w:cs="Times New Roman"/>
          <w:bCs/>
          <w:sz w:val="24"/>
          <w:szCs w:val="24"/>
        </w:rPr>
        <w:t xml:space="preserve"> edilerek </w:t>
      </w:r>
      <w:r w:rsidRPr="00FE78C7">
        <w:rPr>
          <w:rFonts w:ascii="Times New Roman" w:hAnsi="Times New Roman" w:cs="Times New Roman"/>
          <w:bCs/>
          <w:sz w:val="24"/>
          <w:szCs w:val="24"/>
        </w:rPr>
        <w:t>bu derslere öncelikle ilgili bölüm öğretim</w:t>
      </w:r>
      <w:r>
        <w:rPr>
          <w:rFonts w:ascii="Times New Roman" w:hAnsi="Times New Roman" w:cs="Times New Roman"/>
          <w:bCs/>
          <w:sz w:val="24"/>
          <w:szCs w:val="24"/>
        </w:rPr>
        <w:t xml:space="preserve"> elemanlarının görevlendirilmesine,</w:t>
      </w:r>
    </w:p>
    <w:p w:rsidR="00074745" w:rsidRDefault="00074745" w:rsidP="0007474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745" w:rsidRDefault="00074745" w:rsidP="00074745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Akademik kadronun sayı olarak az olması sebebi ile 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dışarıdan ücretli öğretim görevlisi </w:t>
      </w:r>
      <w:r>
        <w:rPr>
          <w:rFonts w:ascii="Times New Roman" w:hAnsi="Times New Roman" w:cs="Times New Roman"/>
          <w:bCs/>
          <w:sz w:val="24"/>
          <w:szCs w:val="24"/>
        </w:rPr>
        <w:t>olmak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üzere bölüm başkanlığı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verilen dilekçelerin incelenmesi </w:t>
      </w:r>
      <w:r>
        <w:rPr>
          <w:rFonts w:ascii="Times New Roman" w:hAnsi="Times New Roman" w:cs="Times New Roman"/>
          <w:bCs/>
          <w:sz w:val="24"/>
          <w:szCs w:val="24"/>
        </w:rPr>
        <w:t xml:space="preserve">bölüm kurulu tarafından yapılmış olup, ders vermeye 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uygun </w:t>
      </w:r>
      <w:r>
        <w:rPr>
          <w:rFonts w:ascii="Times New Roman" w:hAnsi="Times New Roman" w:cs="Times New Roman"/>
          <w:bCs/>
          <w:sz w:val="24"/>
          <w:szCs w:val="24"/>
        </w:rPr>
        <w:t>görülen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öğretim elemanlarının 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ders görevlendirme </w:t>
      </w:r>
      <w:r>
        <w:rPr>
          <w:rFonts w:ascii="Times New Roman" w:hAnsi="Times New Roman" w:cs="Times New Roman"/>
          <w:bCs/>
          <w:sz w:val="24"/>
          <w:szCs w:val="24"/>
        </w:rPr>
        <w:t>onayı için bölüm başkanlığı tarafından Rektörlük Olur’una sunulmasına</w:t>
      </w:r>
      <w:r w:rsidRPr="00FE78C7">
        <w:rPr>
          <w:rFonts w:ascii="Times New Roman" w:hAnsi="Times New Roman" w:cs="Times New Roman"/>
          <w:bCs/>
          <w:sz w:val="24"/>
          <w:szCs w:val="24"/>
        </w:rPr>
        <w:t>,</w:t>
      </w:r>
    </w:p>
    <w:p w:rsidR="00074745" w:rsidRDefault="00074745" w:rsidP="0007474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745" w:rsidRDefault="00074745" w:rsidP="00074745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8C7">
        <w:rPr>
          <w:rFonts w:ascii="Times New Roman" w:hAnsi="Times New Roman" w:cs="Times New Roman"/>
          <w:bCs/>
          <w:sz w:val="24"/>
          <w:szCs w:val="24"/>
        </w:rPr>
        <w:lastRenderedPageBreak/>
        <w:t>Akademik Misafir Öğretim elemanı ihtiyacına yönelik</w:t>
      </w:r>
      <w:r>
        <w:rPr>
          <w:rFonts w:ascii="Times New Roman" w:hAnsi="Times New Roman" w:cs="Times New Roman"/>
          <w:bCs/>
          <w:sz w:val="24"/>
          <w:szCs w:val="24"/>
        </w:rPr>
        <w:t xml:space="preserve"> ders görevlendirme teklifleri için 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İletişim Fakültesi ve Güzel Sanatlar Fakültesine </w:t>
      </w:r>
      <w:r>
        <w:rPr>
          <w:rFonts w:ascii="Times New Roman" w:hAnsi="Times New Roman" w:cs="Times New Roman"/>
          <w:bCs/>
          <w:sz w:val="24"/>
          <w:szCs w:val="24"/>
        </w:rPr>
        <w:t xml:space="preserve">resmi 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yazı </w:t>
      </w:r>
      <w:r>
        <w:rPr>
          <w:rFonts w:ascii="Times New Roman" w:hAnsi="Times New Roman" w:cs="Times New Roman"/>
          <w:bCs/>
          <w:sz w:val="24"/>
          <w:szCs w:val="24"/>
        </w:rPr>
        <w:t>ile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talepte bulunulmasına, </w:t>
      </w:r>
    </w:p>
    <w:p w:rsidR="00074745" w:rsidRDefault="00074745" w:rsidP="0007474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745" w:rsidRPr="00FE78C7" w:rsidRDefault="00074745" w:rsidP="00074745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Ü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niversite Alan Dışı Seçmeli Ders Havuzundan </w:t>
      </w:r>
      <w:proofErr w:type="spellStart"/>
      <w:r w:rsidRPr="00FE78C7">
        <w:rPr>
          <w:rFonts w:ascii="Times New Roman" w:hAnsi="Times New Roman" w:cs="Times New Roman"/>
          <w:bCs/>
          <w:sz w:val="24"/>
          <w:szCs w:val="24"/>
        </w:rPr>
        <w:t>gano’ya</w:t>
      </w:r>
      <w:proofErr w:type="spellEnd"/>
      <w:r w:rsidRPr="00FE78C7">
        <w:rPr>
          <w:rFonts w:ascii="Times New Roman" w:hAnsi="Times New Roman" w:cs="Times New Roman"/>
          <w:bCs/>
          <w:sz w:val="24"/>
          <w:szCs w:val="24"/>
        </w:rPr>
        <w:t xml:space="preserve"> dâhil olarak müfredat programlarında yer alan üniversitemiz fakülte ve /bölüm öğrencileri tarafından seçilebilecek olan GSB kodlu ve 3 kredilik bölüm derslerinin Ders Planı (</w:t>
      </w:r>
      <w:r w:rsidRPr="00FE78C7">
        <w:rPr>
          <w:rFonts w:ascii="Times New Roman" w:hAnsi="Times New Roman" w:cs="Times New Roman"/>
          <w:b/>
          <w:bCs/>
          <w:sz w:val="24"/>
          <w:szCs w:val="24"/>
        </w:rPr>
        <w:t>Ek-1</w:t>
      </w:r>
      <w:r w:rsidRPr="00FE78C7">
        <w:rPr>
          <w:rFonts w:ascii="Times New Roman" w:hAnsi="Times New Roman" w:cs="Times New Roman"/>
          <w:bCs/>
          <w:sz w:val="24"/>
          <w:szCs w:val="24"/>
        </w:rPr>
        <w:t>), Ders Programı ve Ders Görevlendirmesi (</w:t>
      </w:r>
      <w:r w:rsidRPr="00FE78C7">
        <w:rPr>
          <w:rFonts w:ascii="Times New Roman" w:hAnsi="Times New Roman" w:cs="Times New Roman"/>
          <w:b/>
          <w:bCs/>
          <w:sz w:val="24"/>
          <w:szCs w:val="24"/>
        </w:rPr>
        <w:t>Ek-2</w:t>
      </w:r>
      <w:r w:rsidRPr="00FE78C7">
        <w:rPr>
          <w:rFonts w:ascii="Times New Roman" w:hAnsi="Times New Roman" w:cs="Times New Roman"/>
          <w:bCs/>
          <w:sz w:val="24"/>
          <w:szCs w:val="24"/>
        </w:rPr>
        <w:t>), Ders Kotaları ve Grup Sayıları (</w:t>
      </w:r>
      <w:r w:rsidRPr="00FE78C7">
        <w:rPr>
          <w:rFonts w:ascii="Times New Roman" w:hAnsi="Times New Roman" w:cs="Times New Roman"/>
          <w:b/>
          <w:bCs/>
          <w:sz w:val="24"/>
          <w:szCs w:val="24"/>
        </w:rPr>
        <w:t>Ek-3</w:t>
      </w:r>
      <w:r w:rsidRPr="00FE78C7">
        <w:rPr>
          <w:rFonts w:ascii="Times New Roman" w:hAnsi="Times New Roman" w:cs="Times New Roman"/>
          <w:bCs/>
          <w:sz w:val="24"/>
          <w:szCs w:val="24"/>
        </w:rPr>
        <w:t>), Sınav Yöntemleri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8C7">
        <w:rPr>
          <w:rFonts w:ascii="Times New Roman" w:hAnsi="Times New Roman" w:cs="Times New Roman"/>
          <w:bCs/>
          <w:sz w:val="24"/>
          <w:szCs w:val="24"/>
        </w:rPr>
        <w:t>(</w:t>
      </w:r>
      <w:r w:rsidRPr="00FE78C7">
        <w:rPr>
          <w:rFonts w:ascii="Times New Roman" w:hAnsi="Times New Roman" w:cs="Times New Roman"/>
          <w:b/>
          <w:bCs/>
          <w:sz w:val="24"/>
          <w:szCs w:val="24"/>
        </w:rPr>
        <w:t>Ek-4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),  </w:t>
      </w:r>
      <w:r>
        <w:rPr>
          <w:rFonts w:ascii="Times New Roman" w:hAnsi="Times New Roman" w:cs="Times New Roman"/>
          <w:bCs/>
          <w:sz w:val="24"/>
          <w:szCs w:val="24"/>
        </w:rPr>
        <w:t xml:space="preserve">Ders İçerikleri </w:t>
      </w:r>
      <w:r w:rsidRPr="00FE78C7">
        <w:rPr>
          <w:rFonts w:ascii="Times New Roman" w:hAnsi="Times New Roman" w:cs="Times New Roman"/>
          <w:bCs/>
          <w:sz w:val="24"/>
          <w:szCs w:val="24"/>
        </w:rPr>
        <w:t>(</w:t>
      </w:r>
      <w:r w:rsidRPr="00FE78C7">
        <w:rPr>
          <w:rFonts w:ascii="Times New Roman" w:hAnsi="Times New Roman" w:cs="Times New Roman"/>
          <w:b/>
          <w:bCs/>
          <w:sz w:val="24"/>
          <w:szCs w:val="24"/>
        </w:rPr>
        <w:t>Ek-5</w:t>
      </w:r>
      <w:r>
        <w:rPr>
          <w:rFonts w:ascii="Times New Roman" w:hAnsi="Times New Roman" w:cs="Times New Roman"/>
          <w:bCs/>
          <w:sz w:val="24"/>
          <w:szCs w:val="24"/>
        </w:rPr>
        <w:t xml:space="preserve">),  </w:t>
      </w:r>
      <w:r w:rsidRPr="00FE78C7">
        <w:rPr>
          <w:rFonts w:ascii="Times New Roman" w:hAnsi="Times New Roman" w:cs="Times New Roman"/>
          <w:bCs/>
          <w:sz w:val="24"/>
          <w:szCs w:val="24"/>
        </w:rPr>
        <w:t>Ücretli Misafir Öğretim Görevlileri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51D8">
        <w:rPr>
          <w:rFonts w:ascii="Times New Roman" w:hAnsi="Times New Roman" w:cs="Times New Roman"/>
          <w:b/>
          <w:bCs/>
          <w:sz w:val="24"/>
          <w:szCs w:val="24"/>
        </w:rPr>
        <w:t>(Ek-6)</w:t>
      </w:r>
      <w:r w:rsidRPr="00FE78C7">
        <w:rPr>
          <w:rFonts w:ascii="Times New Roman" w:hAnsi="Times New Roman" w:cs="Times New Roman"/>
          <w:bCs/>
          <w:sz w:val="24"/>
          <w:szCs w:val="24"/>
        </w:rPr>
        <w:t xml:space="preserve"> ile ilgili konular bölüm kurulunca ekteki belgelerde belirtildiği şekilde düzenlenerek kabulüne, </w:t>
      </w:r>
      <w:proofErr w:type="gramEnd"/>
    </w:p>
    <w:p w:rsidR="00074745" w:rsidRDefault="00074745" w:rsidP="0007474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745" w:rsidRDefault="00074745" w:rsidP="00074745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2025-2026 Eğitim-öğretim yılı Bahar Dönemi için oluşturulan ders planları ve diğer belgelerin </w:t>
      </w:r>
      <w:r w:rsidRPr="00F951D8">
        <w:rPr>
          <w:rFonts w:ascii="Times New Roman" w:hAnsi="Times New Roman" w:cs="Times New Roman"/>
          <w:bCs/>
          <w:sz w:val="24"/>
          <w:szCs w:val="24"/>
        </w:rPr>
        <w:t>Rektörlük</w:t>
      </w:r>
      <w:r>
        <w:rPr>
          <w:rFonts w:ascii="Times New Roman" w:hAnsi="Times New Roman" w:cs="Times New Roman"/>
          <w:bCs/>
          <w:sz w:val="24"/>
          <w:szCs w:val="24"/>
        </w:rPr>
        <w:t xml:space="preserve"> makamına sunmak üzere</w:t>
      </w:r>
      <w:r w:rsidRPr="00F951D8">
        <w:rPr>
          <w:rFonts w:ascii="Times New Roman" w:hAnsi="Times New Roman" w:cs="Times New Roman"/>
          <w:bCs/>
          <w:sz w:val="24"/>
          <w:szCs w:val="24"/>
        </w:rPr>
        <w:t xml:space="preserve"> Öğrenci İşleri Daire Başkanlığına </w:t>
      </w:r>
      <w:r>
        <w:rPr>
          <w:rFonts w:ascii="Times New Roman" w:hAnsi="Times New Roman" w:cs="Times New Roman"/>
          <w:bCs/>
          <w:sz w:val="24"/>
          <w:szCs w:val="24"/>
        </w:rPr>
        <w:t>gönderilmesine,</w:t>
      </w:r>
    </w:p>
    <w:p w:rsidR="00074745" w:rsidRPr="0017009D" w:rsidRDefault="00074745" w:rsidP="00074745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4F31F4" w:rsidRPr="004F31F4" w:rsidRDefault="004F31F4" w:rsidP="004F31F4">
      <w:pPr>
        <w:pStyle w:val="ListeParagraf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074745" w:rsidP="00710371">
            <w:pPr>
              <w:jc w:val="center"/>
            </w:pPr>
            <w:r>
              <w:t>İzinli</w:t>
            </w: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074745" w:rsidP="00710371">
            <w:pPr>
              <w:jc w:val="center"/>
            </w:pPr>
            <w:r>
              <w:t>İzinli</w:t>
            </w: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4"/>
  </w:num>
  <w:num w:numId="5">
    <w:abstractNumId w:val="17"/>
  </w:num>
  <w:num w:numId="6">
    <w:abstractNumId w:val="7"/>
  </w:num>
  <w:num w:numId="7">
    <w:abstractNumId w:val="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"/>
  </w:num>
  <w:num w:numId="14">
    <w:abstractNumId w:val="2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18"/>
  </w:num>
  <w:num w:numId="20">
    <w:abstractNumId w:val="19"/>
  </w:num>
  <w:num w:numId="21">
    <w:abstractNumId w:val="28"/>
  </w:num>
  <w:num w:numId="22">
    <w:abstractNumId w:val="4"/>
  </w:num>
  <w:num w:numId="23">
    <w:abstractNumId w:val="21"/>
  </w:num>
  <w:num w:numId="24">
    <w:abstractNumId w:val="9"/>
  </w:num>
  <w:num w:numId="25">
    <w:abstractNumId w:val="26"/>
  </w:num>
  <w:num w:numId="26">
    <w:abstractNumId w:val="11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"/>
  </w:num>
  <w:num w:numId="31">
    <w:abstractNumId w:val="22"/>
  </w:num>
  <w:num w:numId="32">
    <w:abstractNumId w:val="3"/>
  </w:num>
  <w:num w:numId="33">
    <w:abstractNumId w:val="27"/>
  </w:num>
  <w:num w:numId="34">
    <w:abstractNumId w:val="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4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406D8B"/>
    <w:rsid w:val="00425766"/>
    <w:rsid w:val="00432166"/>
    <w:rsid w:val="00470199"/>
    <w:rsid w:val="004A2B94"/>
    <w:rsid w:val="004F31F4"/>
    <w:rsid w:val="00535E4B"/>
    <w:rsid w:val="00582A7A"/>
    <w:rsid w:val="005E1029"/>
    <w:rsid w:val="005F2981"/>
    <w:rsid w:val="00601F2B"/>
    <w:rsid w:val="00637FE5"/>
    <w:rsid w:val="00710371"/>
    <w:rsid w:val="0072059C"/>
    <w:rsid w:val="00794EAA"/>
    <w:rsid w:val="007B0BAD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E102F7"/>
    <w:rsid w:val="00E563C1"/>
    <w:rsid w:val="00ED68B4"/>
    <w:rsid w:val="00F21C53"/>
    <w:rsid w:val="00F336D9"/>
    <w:rsid w:val="00F62CD0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70</cp:revision>
  <dcterms:created xsi:type="dcterms:W3CDTF">2025-03-25T11:26:00Z</dcterms:created>
  <dcterms:modified xsi:type="dcterms:W3CDTF">2026-01-27T11:46:00Z</dcterms:modified>
</cp:coreProperties>
</file>