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02"/>
        <w:gridCol w:w="4503"/>
      </w:tblGrid>
      <w:tr w:rsidR="00D102D7" w14:paraId="2FE2CFF8" w14:textId="77777777" w:rsidTr="00FA2417">
        <w:tc>
          <w:tcPr>
            <w:tcW w:w="7905" w:type="dxa"/>
            <w:gridSpan w:val="2"/>
          </w:tcPr>
          <w:p w14:paraId="3D102832" w14:textId="77777777" w:rsidR="00D102D7" w:rsidRPr="005B6C74" w:rsidRDefault="00D102D7" w:rsidP="00FA2417">
            <w:pPr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MÜFREDAT VE ÖLÇME DEĞERLENDİRME KOMİSYONU</w:t>
            </w:r>
          </w:p>
        </w:tc>
      </w:tr>
      <w:tr w:rsidR="00D102D7" w14:paraId="6FA4583A" w14:textId="77777777" w:rsidTr="00FA2417">
        <w:tc>
          <w:tcPr>
            <w:tcW w:w="3402" w:type="dxa"/>
          </w:tcPr>
          <w:p w14:paraId="2B5133B6" w14:textId="77777777" w:rsidR="00D102D7" w:rsidRDefault="00D102D7" w:rsidP="00FA2417">
            <w:r>
              <w:t>Öğr. Gör. Özcan GÜRBÜZ</w:t>
            </w:r>
          </w:p>
        </w:tc>
        <w:tc>
          <w:tcPr>
            <w:tcW w:w="4503" w:type="dxa"/>
          </w:tcPr>
          <w:p w14:paraId="6539A60E" w14:textId="77777777" w:rsidR="00D102D7" w:rsidRDefault="00D102D7" w:rsidP="00FA2417">
            <w:r>
              <w:t>Komisyon Başkanı</w:t>
            </w:r>
          </w:p>
        </w:tc>
      </w:tr>
      <w:tr w:rsidR="00D102D7" w14:paraId="782AF728" w14:textId="77777777" w:rsidTr="00FA2417">
        <w:tc>
          <w:tcPr>
            <w:tcW w:w="3402" w:type="dxa"/>
          </w:tcPr>
          <w:p w14:paraId="0ED98D8D" w14:textId="77777777" w:rsidR="00D102D7" w:rsidRDefault="00D102D7" w:rsidP="00FA2417">
            <w:r>
              <w:t>Öğr. Gör. Tuna Ferit HİDAYETOĞLU</w:t>
            </w:r>
          </w:p>
        </w:tc>
        <w:tc>
          <w:tcPr>
            <w:tcW w:w="4503" w:type="dxa"/>
          </w:tcPr>
          <w:p w14:paraId="4B182407" w14:textId="77777777" w:rsidR="00D102D7" w:rsidRDefault="00D102D7" w:rsidP="00FA2417">
            <w:r w:rsidRPr="00AA4DAC">
              <w:t>Üye</w:t>
            </w:r>
          </w:p>
        </w:tc>
      </w:tr>
      <w:tr w:rsidR="00D102D7" w14:paraId="2B9816AB" w14:textId="77777777" w:rsidTr="00FA2417">
        <w:tc>
          <w:tcPr>
            <w:tcW w:w="3402" w:type="dxa"/>
          </w:tcPr>
          <w:p w14:paraId="2358B8D6" w14:textId="77777777" w:rsidR="00D102D7" w:rsidRDefault="00D102D7" w:rsidP="00FA2417">
            <w:r>
              <w:t xml:space="preserve">Öğr. Gör. </w:t>
            </w:r>
            <w:proofErr w:type="spellStart"/>
            <w:r>
              <w:t>Mehpare</w:t>
            </w:r>
            <w:proofErr w:type="spellEnd"/>
            <w:r>
              <w:t xml:space="preserve"> YAĞLICI</w:t>
            </w:r>
          </w:p>
        </w:tc>
        <w:tc>
          <w:tcPr>
            <w:tcW w:w="4503" w:type="dxa"/>
          </w:tcPr>
          <w:p w14:paraId="1DB7B499" w14:textId="77777777" w:rsidR="00D102D7" w:rsidRDefault="00D102D7" w:rsidP="00FA2417">
            <w:r w:rsidRPr="00AA4DAC">
              <w:t>Üye</w:t>
            </w:r>
          </w:p>
        </w:tc>
      </w:tr>
      <w:tr w:rsidR="00D102D7" w14:paraId="5A83AC8B" w14:textId="77777777" w:rsidTr="00FA2417">
        <w:tc>
          <w:tcPr>
            <w:tcW w:w="3402" w:type="dxa"/>
          </w:tcPr>
          <w:p w14:paraId="04AA63BC" w14:textId="77777777" w:rsidR="00D102D7" w:rsidRDefault="00D102D7" w:rsidP="00FA2417">
            <w:r>
              <w:t xml:space="preserve">Öğr. Gör. </w:t>
            </w:r>
            <w:proofErr w:type="spellStart"/>
            <w:r>
              <w:t>Necile</w:t>
            </w:r>
            <w:proofErr w:type="spellEnd"/>
            <w:r>
              <w:t xml:space="preserve"> TOKGÖZ</w:t>
            </w:r>
          </w:p>
        </w:tc>
        <w:tc>
          <w:tcPr>
            <w:tcW w:w="4503" w:type="dxa"/>
          </w:tcPr>
          <w:p w14:paraId="17C0CCF6" w14:textId="77777777" w:rsidR="00D102D7" w:rsidRDefault="00D102D7" w:rsidP="00FA2417">
            <w:r w:rsidRPr="00AA4DAC">
              <w:t>Üye</w:t>
            </w:r>
          </w:p>
        </w:tc>
      </w:tr>
    </w:tbl>
    <w:p w14:paraId="087F2CA9" w14:textId="77777777" w:rsidR="00D102D7" w:rsidRDefault="00D102D7" w:rsidP="00D102D7">
      <w:pPr>
        <w:spacing w:line="360" w:lineRule="auto"/>
        <w:rPr>
          <w:b/>
        </w:rPr>
      </w:pPr>
    </w:p>
    <w:p w14:paraId="11E112E8" w14:textId="77777777" w:rsidR="00D102D7" w:rsidRPr="00942945" w:rsidRDefault="00D102D7" w:rsidP="00D102D7">
      <w:pPr>
        <w:spacing w:line="30" w:lineRule="atLeast"/>
        <w:rPr>
          <w:b/>
        </w:rPr>
      </w:pPr>
      <w:r w:rsidRPr="00942945">
        <w:rPr>
          <w:b/>
        </w:rPr>
        <w:t xml:space="preserve">Görev ve Sorumlulukları </w:t>
      </w:r>
    </w:p>
    <w:p w14:paraId="029F1B03" w14:textId="77777777" w:rsidR="00D102D7" w:rsidRDefault="00D102D7" w:rsidP="00D102D7">
      <w:pPr>
        <w:spacing w:line="30" w:lineRule="atLeast"/>
        <w:jc w:val="both"/>
      </w:pPr>
      <w:r>
        <w:t>Bölüm Başkanlığının görevlendirmesiyle; Müfredat ve Ölçme değerlendirme komisyonunun görevleri:</w:t>
      </w:r>
    </w:p>
    <w:p w14:paraId="2CDBF591" w14:textId="77777777" w:rsidR="00D102D7" w:rsidRDefault="00D102D7" w:rsidP="00D102D7">
      <w:pPr>
        <w:spacing w:line="30" w:lineRule="atLeast"/>
        <w:jc w:val="both"/>
      </w:pPr>
      <w:r>
        <w:t>- Üniversitemiz Serbest Seçmeli ders havuzunda bulunan Bölüm Başkanlığımız derslerinin her yıl değerlendirilmesi yapılarak içerik açısından zenginleştirilmesi, iyileştirilmesi ve geliştirilmesi yönünde gerekli adımların atılmasına yönelik önerilerde bulunması,</w:t>
      </w:r>
    </w:p>
    <w:p w14:paraId="0D688D5A" w14:textId="77777777" w:rsidR="00D102D7" w:rsidRDefault="00D102D7" w:rsidP="00D102D7">
      <w:pPr>
        <w:spacing w:line="30" w:lineRule="atLeast"/>
        <w:jc w:val="both"/>
      </w:pPr>
      <w:r>
        <w:t xml:space="preserve">- Yeni açılması planlanan derslerin içerik açısından gözden geçirilerek öğrenciye sağlayacağı katkının değerlendirilmesi, </w:t>
      </w:r>
    </w:p>
    <w:p w14:paraId="7F037FB9" w14:textId="77777777" w:rsidR="00D102D7" w:rsidRDefault="00D102D7" w:rsidP="00D102D7">
      <w:pPr>
        <w:spacing w:line="30" w:lineRule="atLeast"/>
        <w:jc w:val="both"/>
      </w:pPr>
      <w:r>
        <w:t xml:space="preserve"> - Kurul/komisyonlarla işbirliği içinde Öğrenci Değerlendirme </w:t>
      </w:r>
      <w:proofErr w:type="gramStart"/>
      <w:r>
        <w:t>Sistemi‘</w:t>
      </w:r>
      <w:proofErr w:type="gramEnd"/>
      <w:r>
        <w:t xml:space="preserve">nin işleyişinin izlenmesi ve ortaya çıkan ihtiyaç ve sorunların saptanması; belirlenen ihtiyaç ve sorunlara yönelik çözüm önerilerinin geliştirilmesi; </w:t>
      </w:r>
    </w:p>
    <w:p w14:paraId="4447C7BB" w14:textId="77777777" w:rsidR="00D102D7" w:rsidRDefault="00D102D7" w:rsidP="00D102D7">
      <w:pPr>
        <w:spacing w:line="30" w:lineRule="atLeast"/>
        <w:jc w:val="both"/>
      </w:pPr>
      <w:r>
        <w:t xml:space="preserve">-Ortaya çıkan ihtiyaç ve soruna yönelik çözüm olarak önerilen yöntem, araç ve gereçlerin kullanımının planlanması; </w:t>
      </w:r>
    </w:p>
    <w:p w14:paraId="10C61D97" w14:textId="77777777" w:rsidR="00D102D7" w:rsidRDefault="00D102D7" w:rsidP="00D102D7">
      <w:pPr>
        <w:spacing w:line="30" w:lineRule="atLeast"/>
        <w:jc w:val="both"/>
      </w:pPr>
      <w:r>
        <w:t xml:space="preserve">-Öğrenci değerlendirme sisteminin işleyişi ile ilgili tüm tarafların (ör: öğrenci, öğretim elemanı, idari personel, iç paydaşlar, dış paydaşlar) yararlanabileceği; değerlendirme uygulamalarının yürütülmesini ve değerlendirme sonuçlarının yorum ve kullanımının anlaşılabilirliğini kolaylaştırıcı her türlü yayının (ilan, kitapçık, broşür vb.) hazırlanması; bunların tüm ilgililerin ulaşabileceği uygun (basılı, elektronik) araçlarla yayımlanması ve dağıtılması; </w:t>
      </w:r>
    </w:p>
    <w:p w14:paraId="1B69D65E" w14:textId="77777777" w:rsidR="00D102D7" w:rsidRDefault="00D102D7" w:rsidP="00D102D7">
      <w:pPr>
        <w:spacing w:line="30" w:lineRule="atLeast"/>
        <w:jc w:val="both"/>
      </w:pPr>
      <w:r>
        <w:t xml:space="preserve">-Öğrenci Değerlendirme Sistemi kapsamında yürütülen değerlendirme uygulamalarına ilişkin geçerlik çalışmalarının planlanıp yürütülmesi ve raporlanması </w:t>
      </w:r>
    </w:p>
    <w:p w14:paraId="46518394" w14:textId="77777777" w:rsidR="00D102D7" w:rsidRDefault="00D102D7" w:rsidP="00D102D7">
      <w:pPr>
        <w:spacing w:line="30" w:lineRule="atLeast"/>
        <w:jc w:val="both"/>
      </w:pPr>
      <w:r>
        <w:t xml:space="preserve">-Öğrenci Değerlendirme Sistemi’nin iyileştirilip geliştirilmesine ilişkin stratejik hedeflerin tanımlanması (eğitici gelişimi, eğitim araştırmaları, pilot uygulamalar, </w:t>
      </w:r>
      <w:proofErr w:type="spellStart"/>
      <w:r>
        <w:t>vb</w:t>
      </w:r>
      <w:proofErr w:type="spellEnd"/>
      <w:r>
        <w:t>)</w:t>
      </w:r>
    </w:p>
    <w:p w14:paraId="40319DC8" w14:textId="77777777" w:rsidR="00D102D7" w:rsidRDefault="00D102D7" w:rsidP="00D102D7">
      <w:pPr>
        <w:spacing w:line="30" w:lineRule="atLeast"/>
        <w:jc w:val="both"/>
      </w:pPr>
      <w:r w:rsidRPr="00CE4BAE">
        <w:t xml:space="preserve"> </w:t>
      </w:r>
      <w:r>
        <w:t>-Her eğitim-öğretim dönemi başında yapılan ilk toplantılarda, belirlenmiş stratejik hedeflere göre çalışma planı, iş bölümü ve çalışma takvimi hazırlanması; eğitim- öğretim dönemi boyunca çeşitli aralıklarla toplanması ve toplantı görüşmelerinin tutanakla kayıt altına alınması;</w:t>
      </w:r>
    </w:p>
    <w:p w14:paraId="667F223E" w14:textId="1E5444CF" w:rsidR="00D24E2C" w:rsidRPr="00DF024D" w:rsidRDefault="00D24E2C" w:rsidP="00DF024D"/>
    <w:sectPr w:rsidR="00D24E2C" w:rsidRPr="00DF024D" w:rsidSect="00130E98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FA43" w14:textId="77777777" w:rsidR="00130E98" w:rsidRDefault="00130E98" w:rsidP="009A0E9E">
      <w:pPr>
        <w:spacing w:after="0" w:line="240" w:lineRule="auto"/>
      </w:pPr>
      <w:r>
        <w:separator/>
      </w:r>
    </w:p>
  </w:endnote>
  <w:endnote w:type="continuationSeparator" w:id="0">
    <w:p w14:paraId="1F66C5F5" w14:textId="77777777" w:rsidR="00130E98" w:rsidRDefault="00130E98" w:rsidP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480A" w14:textId="77777777" w:rsidR="00130E98" w:rsidRDefault="00130E98" w:rsidP="009A0E9E">
      <w:pPr>
        <w:spacing w:after="0" w:line="240" w:lineRule="auto"/>
      </w:pPr>
      <w:r>
        <w:separator/>
      </w:r>
    </w:p>
  </w:footnote>
  <w:footnote w:type="continuationSeparator" w:id="0">
    <w:p w14:paraId="32D2FF31" w14:textId="77777777" w:rsidR="00130E98" w:rsidRDefault="00130E98" w:rsidP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811545"/>
      <w:docPartObj>
        <w:docPartGallery w:val="Page Numbers (Top of Page)"/>
        <w:docPartUnique/>
      </w:docPartObj>
    </w:sdtPr>
    <w:sdtContent>
      <w:p w14:paraId="6E658D91" w14:textId="77777777" w:rsidR="00221F25" w:rsidRDefault="001475CC">
        <w:pPr>
          <w:pStyle w:val="stBilgi"/>
          <w:jc w:val="right"/>
        </w:pPr>
        <w:r>
          <w:rPr>
            <w:noProof/>
            <w:lang w:eastAsia="tr-TR"/>
          </w:rPr>
          <w:drawing>
            <wp:inline distT="0" distB="0" distL="0" distR="0" wp14:anchorId="277BE9BD" wp14:editId="57C2B70C">
              <wp:extent cx="5750560" cy="715010"/>
              <wp:effectExtent l="0" t="0" r="2540" b="8890"/>
              <wp:docPr id="3" name="Resi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056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B10ED">
          <w:t xml:space="preserve"> </w:t>
        </w:r>
        <w:r w:rsidR="00221F25">
          <w:fldChar w:fldCharType="begin"/>
        </w:r>
        <w:r w:rsidR="00221F25">
          <w:instrText>PAGE   \* MERGEFORMAT</w:instrText>
        </w:r>
        <w:r w:rsidR="00221F25">
          <w:fldChar w:fldCharType="separate"/>
        </w:r>
        <w:r w:rsidR="00606453">
          <w:rPr>
            <w:noProof/>
          </w:rPr>
          <w:t>4</w:t>
        </w:r>
        <w:r w:rsidR="00221F25">
          <w:fldChar w:fldCharType="end"/>
        </w:r>
      </w:p>
    </w:sdtContent>
  </w:sdt>
  <w:p w14:paraId="48F4F12E" w14:textId="77777777" w:rsidR="00221F25" w:rsidRDefault="00221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8FA"/>
    <w:rsid w:val="00104AC0"/>
    <w:rsid w:val="00130E98"/>
    <w:rsid w:val="001475CC"/>
    <w:rsid w:val="00147F6F"/>
    <w:rsid w:val="00172972"/>
    <w:rsid w:val="0018486C"/>
    <w:rsid w:val="001B5497"/>
    <w:rsid w:val="00207BFF"/>
    <w:rsid w:val="00221F25"/>
    <w:rsid w:val="002458FA"/>
    <w:rsid w:val="0025378E"/>
    <w:rsid w:val="00256295"/>
    <w:rsid w:val="002C78BB"/>
    <w:rsid w:val="00335F85"/>
    <w:rsid w:val="003632A2"/>
    <w:rsid w:val="00404459"/>
    <w:rsid w:val="004277F6"/>
    <w:rsid w:val="00446291"/>
    <w:rsid w:val="00446352"/>
    <w:rsid w:val="004B564D"/>
    <w:rsid w:val="005008AD"/>
    <w:rsid w:val="00503572"/>
    <w:rsid w:val="0052261D"/>
    <w:rsid w:val="00572664"/>
    <w:rsid w:val="005B6C74"/>
    <w:rsid w:val="005F16DA"/>
    <w:rsid w:val="00606453"/>
    <w:rsid w:val="006A31A5"/>
    <w:rsid w:val="006B10ED"/>
    <w:rsid w:val="006F7364"/>
    <w:rsid w:val="007134D5"/>
    <w:rsid w:val="00727BC6"/>
    <w:rsid w:val="007C784E"/>
    <w:rsid w:val="007F0310"/>
    <w:rsid w:val="00803C16"/>
    <w:rsid w:val="008179C8"/>
    <w:rsid w:val="008B46DA"/>
    <w:rsid w:val="008F508C"/>
    <w:rsid w:val="009236A3"/>
    <w:rsid w:val="009554C9"/>
    <w:rsid w:val="009A0E9E"/>
    <w:rsid w:val="009B21F5"/>
    <w:rsid w:val="00B11DD1"/>
    <w:rsid w:val="00B63063"/>
    <w:rsid w:val="00C17F57"/>
    <w:rsid w:val="00C8069D"/>
    <w:rsid w:val="00CB45D7"/>
    <w:rsid w:val="00D102D7"/>
    <w:rsid w:val="00D17E70"/>
    <w:rsid w:val="00D24E2C"/>
    <w:rsid w:val="00DF024D"/>
    <w:rsid w:val="00E920C4"/>
    <w:rsid w:val="00E9448B"/>
    <w:rsid w:val="00EB669E"/>
    <w:rsid w:val="00F05376"/>
    <w:rsid w:val="00F72E12"/>
    <w:rsid w:val="00F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86F8"/>
  <w15:docId w15:val="{83A5B308-44EB-4942-941D-99391BC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E9E"/>
  </w:style>
  <w:style w:type="paragraph" w:styleId="AltBilgi">
    <w:name w:val="footer"/>
    <w:basedOn w:val="Normal"/>
    <w:link w:val="AltBilgiChar"/>
    <w:uiPriority w:val="99"/>
    <w:unhideWhenUsed/>
    <w:rsid w:val="009A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E9E"/>
  </w:style>
  <w:style w:type="paragraph" w:styleId="BalonMetni">
    <w:name w:val="Balloon Text"/>
    <w:basedOn w:val="Normal"/>
    <w:link w:val="BalonMetniChar"/>
    <w:uiPriority w:val="99"/>
    <w:semiHidden/>
    <w:unhideWhenUsed/>
    <w:rsid w:val="006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gsbb</dc:creator>
  <cp:lastModifiedBy>yüksel yilmaz</cp:lastModifiedBy>
  <cp:revision>2</cp:revision>
  <dcterms:created xsi:type="dcterms:W3CDTF">2024-01-31T13:53:00Z</dcterms:created>
  <dcterms:modified xsi:type="dcterms:W3CDTF">2024-01-31T13:53:00Z</dcterms:modified>
</cp:coreProperties>
</file>